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3FBB2CFD"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F5806">
        <w:rPr>
          <w:b/>
          <w:sz w:val="24"/>
          <w:lang w:val="en-US"/>
        </w:rPr>
        <w:t>9</w:t>
      </w:r>
      <w:r>
        <w:rPr>
          <w:b/>
          <w:sz w:val="24"/>
        </w:rPr>
        <w:tab/>
      </w:r>
      <w:r>
        <w:rPr>
          <w:b/>
          <w:sz w:val="24"/>
          <w:highlight w:val="lightGray"/>
        </w:rPr>
        <w:t>RP-2</w:t>
      </w:r>
      <w:r w:rsidR="0018660E">
        <w:rPr>
          <w:b/>
          <w:sz w:val="24"/>
          <w:highlight w:val="lightGray"/>
        </w:rPr>
        <w:t>52049</w:t>
      </w:r>
    </w:p>
    <w:p w14:paraId="69CA85FF" w14:textId="2D0F7867" w:rsidR="001E77EF" w:rsidRDefault="003F5806" w:rsidP="001E77EF">
      <w:pPr>
        <w:pStyle w:val="CRCoverPage"/>
        <w:tabs>
          <w:tab w:val="right" w:pos="9639"/>
        </w:tabs>
        <w:spacing w:after="0"/>
        <w:rPr>
          <w:b/>
          <w:sz w:val="24"/>
        </w:rPr>
      </w:pPr>
      <w:r>
        <w:rPr>
          <w:b/>
          <w:sz w:val="24"/>
          <w:lang w:val="en-US" w:eastAsia="zh-CN"/>
        </w:rPr>
        <w:t>Beijing</w:t>
      </w:r>
      <w:r>
        <w:rPr>
          <w:rFonts w:hint="eastAsia"/>
          <w:b/>
          <w:sz w:val="24"/>
          <w:lang w:val="en-US"/>
        </w:rPr>
        <w:t xml:space="preserve">, </w:t>
      </w:r>
      <w:r>
        <w:rPr>
          <w:b/>
          <w:sz w:val="24"/>
          <w:lang w:val="en-US" w:eastAsia="zh-CN"/>
        </w:rPr>
        <w:t>China</w:t>
      </w:r>
      <w:r>
        <w:rPr>
          <w:rFonts w:hint="eastAsia"/>
          <w:b/>
          <w:sz w:val="24"/>
          <w:lang w:val="en-US"/>
        </w:rPr>
        <w:t xml:space="preserve">, </w:t>
      </w:r>
      <w:r>
        <w:rPr>
          <w:b/>
          <w:sz w:val="24"/>
          <w:lang w:val="en-US" w:eastAsia="zh-CN"/>
        </w:rPr>
        <w:t>Sep</w:t>
      </w:r>
      <w:r>
        <w:rPr>
          <w:rFonts w:hint="eastAsia"/>
          <w:b/>
          <w:sz w:val="24"/>
          <w:lang w:val="en-US"/>
        </w:rPr>
        <w:t xml:space="preserve"> </w:t>
      </w:r>
      <w:r>
        <w:rPr>
          <w:b/>
          <w:sz w:val="24"/>
          <w:lang w:val="en-US" w:eastAsia="zh-CN"/>
        </w:rPr>
        <w:t>15</w:t>
      </w:r>
      <w:r>
        <w:rPr>
          <w:rFonts w:hint="eastAsia"/>
          <w:b/>
          <w:sz w:val="24"/>
          <w:lang w:val="en-US"/>
        </w:rPr>
        <w:t xml:space="preserve"> - </w:t>
      </w:r>
      <w:r>
        <w:rPr>
          <w:rFonts w:hint="eastAsia"/>
          <w:b/>
          <w:sz w:val="24"/>
          <w:lang w:val="en-US" w:eastAsia="zh-CN"/>
        </w:rPr>
        <w:t>1</w:t>
      </w:r>
      <w:r>
        <w:rPr>
          <w:b/>
          <w:sz w:val="24"/>
          <w:lang w:val="en-US" w:eastAsia="zh-CN"/>
        </w:rPr>
        <w:t>8</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033A39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8660E">
        <w:rPr>
          <w:rFonts w:ascii="Arial" w:hAnsi="Arial" w:cs="Arial"/>
        </w:rPr>
        <w:t>13</w:t>
      </w:r>
      <w:r w:rsidR="007B2837">
        <w:rPr>
          <w:rFonts w:ascii="Arial" w:hAnsi="Arial" w:cs="Arial"/>
        </w:rPr>
        <w:t>.</w:t>
      </w:r>
      <w:r w:rsidR="0018660E">
        <w:rPr>
          <w:rFonts w:ascii="Arial" w:hAnsi="Arial" w:cs="Arial"/>
        </w:rPr>
        <w:t>4</w:t>
      </w:r>
      <w:r w:rsidR="007B2837">
        <w:rPr>
          <w:rFonts w:ascii="Arial" w:hAnsi="Arial" w:cs="Arial"/>
        </w:rPr>
        <w:t>.2</w:t>
      </w:r>
      <w:r w:rsidR="0018660E">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591A9D27" w:rsidR="00B6300F" w:rsidRPr="00425C1F" w:rsidRDefault="00F60B73" w:rsidP="008836AC">
            <w:pPr>
              <w:tabs>
                <w:tab w:val="left" w:pos="567"/>
              </w:tabs>
              <w:spacing w:after="0"/>
              <w:rPr>
                <w:rFonts w:ascii="Arial" w:hAnsi="Arial" w:cs="Arial"/>
                <w:lang w:eastAsia="ja-JP"/>
              </w:rPr>
            </w:pPr>
            <w:r>
              <w:t>RP-2</w:t>
            </w:r>
            <w:r w:rsidR="003F5806">
              <w:t>51230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sidRPr="003F5806">
              <w:rPr>
                <w:rFonts w:ascii="Arial" w:hAnsi="Arial" w:cs="Arial"/>
                <w:color w:val="000000" w:themeColor="text1"/>
                <w:lang w:eastAsia="ja-JP"/>
              </w:rPr>
              <w:t>12</w:t>
            </w:r>
            <w:r w:rsidR="00356FF8" w:rsidRPr="003F5806">
              <w:rPr>
                <w:rFonts w:ascii="Arial" w:hAnsi="Arial" w:cs="Arial"/>
                <w:color w:val="000000" w:themeColor="text1"/>
                <w:lang w:eastAsia="ja-JP"/>
              </w:rPr>
              <w:t>/202</w:t>
            </w:r>
            <w:r w:rsidR="007F3AB2" w:rsidRPr="003F580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88B999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F5806">
              <w:rPr>
                <w:rFonts w:ascii="Arial" w:hAnsi="Arial" w:cs="Arial"/>
                <w:lang w:eastAsia="ja-JP"/>
              </w:rPr>
              <w:t>20</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FB5310">
              <w:rPr>
                <w:rFonts w:ascii="Arial" w:hAnsi="Arial" w:cs="Arial"/>
                <w:color w:val="00B050"/>
                <w:kern w:val="2"/>
                <w:sz w:val="21"/>
                <w:szCs w:val="22"/>
                <w:lang w:val="en-US" w:eastAsia="ja-JP"/>
              </w:rPr>
              <w:t>5</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B687009" w:rsidR="007130E4" w:rsidRPr="007130E4" w:rsidRDefault="007130E4" w:rsidP="007130E4">
      <w:pPr>
        <w:rPr>
          <w:lang w:eastAsia="ja-JP"/>
        </w:rPr>
      </w:pPr>
      <w:r>
        <w:rPr>
          <w:lang w:eastAsia="ja-JP"/>
        </w:rPr>
        <w:t xml:space="preserve">See WP for more details </w:t>
      </w:r>
      <w:r w:rsidR="009E4BFB">
        <w:rPr>
          <w:lang w:eastAsia="ja-JP"/>
        </w:rPr>
        <w:t>[</w:t>
      </w:r>
      <w:r w:rsidR="003F5806">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91004" w14:textId="0BB2E6BE" w:rsidR="00FB5310" w:rsidRDefault="00FB5310"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52979</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E1071BE" w14:textId="4C27ED00" w:rsidR="003F5806" w:rsidRDefault="003F5806"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54871</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3F5806" w:rsidRDefault="007758CF" w:rsidP="007758CF">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3F5806" w:rsidRDefault="007758CF" w:rsidP="007758CF">
            <w:pPr>
              <w:overflowPunct/>
              <w:autoSpaceDE/>
              <w:autoSpaceDN/>
              <w:adjustRightInd/>
              <w:spacing w:after="0"/>
              <w:textAlignment w:val="auto"/>
              <w:rPr>
                <w:rFonts w:ascii="Arial" w:hAnsi="Arial" w:cs="Arial"/>
                <w:sz w:val="16"/>
                <w:szCs w:val="16"/>
                <w:lang w:val="en-US"/>
              </w:rPr>
            </w:pPr>
            <w:hyperlink r:id="rId10" w:history="1">
              <w:r w:rsidRPr="003F5806">
                <w:rPr>
                  <w:rFonts w:ascii="Arial" w:hAnsi="Arial" w:cs="Arial"/>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3F5806"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ACF8A"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1" w:history="1">
              <w:r w:rsidRPr="003F5806">
                <w:rPr>
                  <w:rFonts w:ascii="Arial" w:hAnsi="Arial" w:cs="Arial"/>
                  <w:sz w:val="16"/>
                  <w:szCs w:val="16"/>
                  <w:lang w:val="en-US"/>
                </w:rPr>
                <w:t>R5-250756</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B4B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2" w:history="1">
              <w:r w:rsidRPr="003F5806">
                <w:rPr>
                  <w:rFonts w:ascii="Arial" w:hAnsi="Arial" w:cs="Arial"/>
                  <w:sz w:val="16"/>
                  <w:szCs w:val="16"/>
                  <w:lang w:val="en-US"/>
                </w:rPr>
                <w:t>R5-250755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shd w:val="clear" w:color="auto" w:fill="auto"/>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1CB5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3" w:history="1">
              <w:r w:rsidRPr="003F5806">
                <w:rPr>
                  <w:rFonts w:ascii="Arial" w:hAnsi="Arial" w:cs="Arial"/>
                  <w:sz w:val="16"/>
                  <w:szCs w:val="16"/>
                  <w:lang w:val="en-US"/>
                </w:rPr>
                <w:t>R5-251085</w:t>
              </w:r>
            </w:hyperlink>
          </w:p>
        </w:tc>
        <w:tc>
          <w:tcPr>
            <w:tcW w:w="6190" w:type="dxa"/>
            <w:tcBorders>
              <w:top w:val="single" w:sz="4" w:space="0" w:color="auto"/>
              <w:left w:val="nil"/>
              <w:bottom w:val="single" w:sz="4" w:space="0" w:color="auto"/>
              <w:right w:val="single" w:sz="4" w:space="0" w:color="auto"/>
            </w:tcBorders>
            <w:shd w:val="clear" w:color="auto" w:fill="auto"/>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shd w:val="clear" w:color="auto" w:fill="auto"/>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3F5806"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86CA7"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R5-251564</w:t>
            </w:r>
          </w:p>
        </w:tc>
        <w:tc>
          <w:tcPr>
            <w:tcW w:w="6190" w:type="dxa"/>
            <w:tcBorders>
              <w:top w:val="single" w:sz="4" w:space="0" w:color="auto"/>
              <w:left w:val="nil"/>
              <w:bottom w:val="single" w:sz="4" w:space="0" w:color="auto"/>
              <w:right w:val="single" w:sz="4" w:space="0" w:color="auto"/>
            </w:tcBorders>
            <w:shd w:val="clear" w:color="auto" w:fill="auto"/>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shd w:val="clear" w:color="auto" w:fill="auto"/>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3F5806"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27B8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R5-251565</w:t>
            </w:r>
          </w:p>
        </w:tc>
        <w:tc>
          <w:tcPr>
            <w:tcW w:w="6190" w:type="dxa"/>
            <w:tcBorders>
              <w:top w:val="single" w:sz="4" w:space="0" w:color="auto"/>
              <w:left w:val="nil"/>
              <w:bottom w:val="single" w:sz="4" w:space="0" w:color="auto"/>
              <w:right w:val="single" w:sz="4" w:space="0" w:color="auto"/>
            </w:tcBorders>
            <w:shd w:val="clear" w:color="auto" w:fill="auto"/>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shd w:val="clear" w:color="auto" w:fill="auto"/>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Pr="003F5806" w:rsidRDefault="008A6140" w:rsidP="00041635">
      <w:pPr>
        <w:tabs>
          <w:tab w:val="left" w:pos="567"/>
        </w:tabs>
        <w:overflowPunct/>
        <w:autoSpaceDE/>
        <w:autoSpaceDN/>
        <w:snapToGrid w:val="0"/>
        <w:spacing w:after="0"/>
        <w:textAlignment w:val="auto"/>
        <w:rPr>
          <w:rFonts w:ascii="Arial" w:hAnsi="Arial" w:cs="Arial"/>
          <w:sz w:val="16"/>
          <w:szCs w:val="16"/>
          <w:lang w:val="en-US"/>
        </w:rPr>
      </w:pPr>
    </w:p>
    <w:tbl>
      <w:tblPr>
        <w:tblW w:w="10118" w:type="dxa"/>
        <w:tblLook w:val="04A0" w:firstRow="1" w:lastRow="0" w:firstColumn="1" w:lastColumn="0" w:noHBand="0" w:noVBand="1"/>
      </w:tblPr>
      <w:tblGrid>
        <w:gridCol w:w="1413"/>
        <w:gridCol w:w="6237"/>
        <w:gridCol w:w="2468"/>
      </w:tblGrid>
      <w:tr w:rsidR="009E798D" w:rsidRPr="003F5806"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99B1"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R5-251298</w:t>
            </w:r>
          </w:p>
        </w:tc>
        <w:tc>
          <w:tcPr>
            <w:tcW w:w="6237" w:type="dxa"/>
            <w:tcBorders>
              <w:top w:val="single" w:sz="4" w:space="0" w:color="auto"/>
              <w:left w:val="nil"/>
              <w:bottom w:val="single" w:sz="4" w:space="0" w:color="auto"/>
              <w:right w:val="single" w:sz="4" w:space="0" w:color="auto"/>
            </w:tcBorders>
            <w:shd w:val="clear" w:color="auto" w:fill="auto"/>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E106F"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R5-251365</w:t>
            </w:r>
          </w:p>
        </w:tc>
        <w:tc>
          <w:tcPr>
            <w:tcW w:w="6237" w:type="dxa"/>
            <w:tcBorders>
              <w:top w:val="single" w:sz="4" w:space="0" w:color="auto"/>
              <w:left w:val="nil"/>
              <w:bottom w:val="single" w:sz="4" w:space="0" w:color="auto"/>
              <w:right w:val="single" w:sz="4" w:space="0" w:color="auto"/>
            </w:tcBorders>
            <w:shd w:val="clear" w:color="auto" w:fill="auto"/>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shd w:val="clear" w:color="auto" w:fill="auto"/>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3F5806"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F65A0"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R5-251299</w:t>
            </w:r>
          </w:p>
        </w:tc>
        <w:tc>
          <w:tcPr>
            <w:tcW w:w="6237" w:type="dxa"/>
            <w:tcBorders>
              <w:top w:val="single" w:sz="4" w:space="0" w:color="auto"/>
              <w:left w:val="nil"/>
              <w:bottom w:val="single" w:sz="4" w:space="0" w:color="auto"/>
              <w:right w:val="single" w:sz="4" w:space="0" w:color="auto"/>
            </w:tcBorders>
            <w:shd w:val="clear" w:color="auto" w:fill="auto"/>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Cell reselection, Sintrasearch, Snonintrasearch / location based measurements</w:t>
            </w:r>
          </w:p>
        </w:tc>
        <w:tc>
          <w:tcPr>
            <w:tcW w:w="2468" w:type="dxa"/>
            <w:tcBorders>
              <w:top w:val="single" w:sz="4" w:space="0" w:color="auto"/>
              <w:left w:val="nil"/>
              <w:bottom w:val="single" w:sz="4" w:space="0" w:color="auto"/>
              <w:right w:val="single" w:sz="4" w:space="0" w:color="auto"/>
            </w:tcBorders>
            <w:shd w:val="clear" w:color="auto" w:fill="auto"/>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739F3"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R5-251300</w:t>
            </w:r>
          </w:p>
        </w:tc>
        <w:tc>
          <w:tcPr>
            <w:tcW w:w="6237" w:type="dxa"/>
            <w:tcBorders>
              <w:top w:val="single" w:sz="4" w:space="0" w:color="auto"/>
              <w:left w:val="nil"/>
              <w:bottom w:val="single" w:sz="4" w:space="0" w:color="auto"/>
              <w:right w:val="single" w:sz="4" w:space="0" w:color="auto"/>
            </w:tcBorders>
            <w:shd w:val="clear" w:color="auto" w:fill="auto"/>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Measurement configuration control and reporting / Event D2</w:t>
            </w:r>
          </w:p>
        </w:tc>
        <w:tc>
          <w:tcPr>
            <w:tcW w:w="2468" w:type="dxa"/>
            <w:tcBorders>
              <w:top w:val="single" w:sz="4" w:space="0" w:color="auto"/>
              <w:left w:val="nil"/>
              <w:bottom w:val="single" w:sz="4" w:space="0" w:color="auto"/>
              <w:right w:val="single" w:sz="4" w:space="0" w:color="auto"/>
            </w:tcBorders>
            <w:shd w:val="clear" w:color="auto" w:fill="auto"/>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A6E9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R5-251323</w:t>
            </w:r>
          </w:p>
        </w:tc>
        <w:tc>
          <w:tcPr>
            <w:tcW w:w="6237" w:type="dxa"/>
            <w:tcBorders>
              <w:top w:val="single" w:sz="4" w:space="0" w:color="auto"/>
              <w:left w:val="nil"/>
              <w:bottom w:val="single" w:sz="4" w:space="0" w:color="auto"/>
              <w:right w:val="single" w:sz="4" w:space="0" w:color="auto"/>
            </w:tcBorders>
            <w:shd w:val="clear" w:color="auto" w:fill="auto"/>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for Coverage enhancement</w:t>
            </w:r>
          </w:p>
        </w:tc>
        <w:tc>
          <w:tcPr>
            <w:tcW w:w="2468" w:type="dxa"/>
            <w:tcBorders>
              <w:top w:val="single" w:sz="4" w:space="0" w:color="auto"/>
              <w:left w:val="nil"/>
              <w:bottom w:val="single" w:sz="4" w:space="0" w:color="auto"/>
              <w:right w:val="single" w:sz="4" w:space="0" w:color="auto"/>
            </w:tcBorders>
            <w:shd w:val="clear" w:color="auto" w:fill="auto"/>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20D28"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R5-251366</w:t>
            </w:r>
          </w:p>
        </w:tc>
        <w:tc>
          <w:tcPr>
            <w:tcW w:w="6237" w:type="dxa"/>
            <w:tcBorders>
              <w:top w:val="single" w:sz="4" w:space="0" w:color="auto"/>
              <w:left w:val="nil"/>
              <w:bottom w:val="single" w:sz="4" w:space="0" w:color="auto"/>
              <w:right w:val="single" w:sz="4" w:space="0" w:color="auto"/>
            </w:tcBorders>
            <w:shd w:val="clear" w:color="auto" w:fill="auto"/>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applicablity for new NR NTN enh Test Cases</w:t>
            </w:r>
          </w:p>
        </w:tc>
        <w:tc>
          <w:tcPr>
            <w:tcW w:w="2468" w:type="dxa"/>
            <w:tcBorders>
              <w:top w:val="single" w:sz="4" w:space="0" w:color="auto"/>
              <w:left w:val="nil"/>
              <w:bottom w:val="single" w:sz="4" w:space="0" w:color="auto"/>
              <w:right w:val="single" w:sz="4" w:space="0" w:color="auto"/>
            </w:tcBorders>
            <w:shd w:val="clear" w:color="auto" w:fill="auto"/>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Default="009E798D" w:rsidP="00041635">
      <w:pPr>
        <w:tabs>
          <w:tab w:val="left" w:pos="567"/>
        </w:tabs>
        <w:overflowPunct/>
        <w:autoSpaceDE/>
        <w:autoSpaceDN/>
        <w:snapToGrid w:val="0"/>
        <w:spacing w:after="0"/>
        <w:textAlignment w:val="auto"/>
        <w:rPr>
          <w:rFonts w:ascii="Arial" w:hAnsi="Arial" w:cs="Arial"/>
          <w:b/>
          <w:lang w:val="en-US"/>
        </w:rPr>
      </w:pPr>
    </w:p>
    <w:p w14:paraId="3A7655DE" w14:textId="2EE08D25" w:rsidR="008D7AFE" w:rsidRDefault="008D7AF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9634" w:type="dxa"/>
        <w:tblLook w:val="04A0" w:firstRow="1" w:lastRow="0" w:firstColumn="1" w:lastColumn="0" w:noHBand="0" w:noVBand="1"/>
      </w:tblPr>
      <w:tblGrid>
        <w:gridCol w:w="1460"/>
        <w:gridCol w:w="5623"/>
        <w:gridCol w:w="2551"/>
      </w:tblGrid>
      <w:tr w:rsidR="008D7AFE" w:rsidRPr="003F5806"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494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R5-253583</w:t>
            </w:r>
          </w:p>
        </w:tc>
        <w:tc>
          <w:tcPr>
            <w:tcW w:w="5623" w:type="dxa"/>
            <w:tcBorders>
              <w:top w:val="single" w:sz="4" w:space="0" w:color="auto"/>
              <w:left w:val="nil"/>
              <w:bottom w:val="single" w:sz="4" w:space="0" w:color="auto"/>
              <w:right w:val="single" w:sz="4" w:space="0" w:color="auto"/>
            </w:tcBorders>
            <w:shd w:val="clear" w:color="auto" w:fill="auto"/>
            <w:hideMark/>
          </w:tcPr>
          <w:p w14:paraId="293BD32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to support r18 NR-NTN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F4F342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E843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4" w:history="1">
              <w:r w:rsidRPr="003F5806">
                <w:rPr>
                  <w:rFonts w:ascii="Arial" w:hAnsi="Arial" w:cs="Arial"/>
                  <w:sz w:val="16"/>
                  <w:szCs w:val="16"/>
                  <w:lang w:val="en-US"/>
                </w:rPr>
                <w:t>R5-252515</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47B05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Rearrangement of RMC tables for FR2 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4B7E2D4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Anritsu</w:t>
            </w:r>
          </w:p>
        </w:tc>
      </w:tr>
      <w:tr w:rsidR="008D7AFE" w:rsidRPr="003F5806"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4CCC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5" w:history="1">
              <w:r w:rsidRPr="003F5806">
                <w:rPr>
                  <w:rFonts w:ascii="Arial" w:hAnsi="Arial" w:cs="Arial"/>
                  <w:sz w:val="16"/>
                  <w:szCs w:val="16"/>
                  <w:lang w:val="en-US"/>
                </w:rPr>
                <w:t>R5-252850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5AD87A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on clause 5 for FR2-NTN frequency range</w:t>
            </w:r>
          </w:p>
        </w:tc>
        <w:tc>
          <w:tcPr>
            <w:tcW w:w="2551" w:type="dxa"/>
            <w:tcBorders>
              <w:top w:val="single" w:sz="4" w:space="0" w:color="auto"/>
              <w:left w:val="nil"/>
              <w:bottom w:val="single" w:sz="4" w:space="0" w:color="auto"/>
              <w:right w:val="single" w:sz="4" w:space="0" w:color="auto"/>
            </w:tcBorders>
            <w:shd w:val="clear" w:color="auto" w:fill="auto"/>
            <w:noWrap/>
            <w:hideMark/>
          </w:tcPr>
          <w:p w14:paraId="588A513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ZTE Corporatio, Tejet, SRTC</w:t>
            </w:r>
          </w:p>
        </w:tc>
      </w:tr>
      <w:tr w:rsidR="008D7AFE" w:rsidRPr="003F5806"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41D9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R5-253477</w:t>
            </w:r>
          </w:p>
        </w:tc>
        <w:tc>
          <w:tcPr>
            <w:tcW w:w="5623" w:type="dxa"/>
            <w:tcBorders>
              <w:top w:val="single" w:sz="4" w:space="0" w:color="auto"/>
              <w:left w:val="nil"/>
              <w:bottom w:val="single" w:sz="4" w:space="0" w:color="auto"/>
              <w:right w:val="single" w:sz="4" w:space="0" w:color="auto"/>
            </w:tcBorders>
            <w:shd w:val="clear" w:color="auto" w:fill="auto"/>
            <w:hideMark/>
          </w:tcPr>
          <w:p w14:paraId="0C4E12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 inter-RAT Cell reselection with NTN Carrier for Satellite Access in 14.1.11</w:t>
            </w:r>
          </w:p>
        </w:tc>
        <w:tc>
          <w:tcPr>
            <w:tcW w:w="2551" w:type="dxa"/>
            <w:tcBorders>
              <w:top w:val="single" w:sz="4" w:space="0" w:color="auto"/>
              <w:left w:val="nil"/>
              <w:bottom w:val="single" w:sz="4" w:space="0" w:color="auto"/>
              <w:right w:val="single" w:sz="4" w:space="0" w:color="auto"/>
            </w:tcBorders>
            <w:shd w:val="clear" w:color="auto" w:fill="auto"/>
            <w:noWrap/>
            <w:hideMark/>
          </w:tcPr>
          <w:p w14:paraId="0127A1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54F7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R5-253478</w:t>
            </w:r>
          </w:p>
        </w:tc>
        <w:tc>
          <w:tcPr>
            <w:tcW w:w="5623" w:type="dxa"/>
            <w:tcBorders>
              <w:top w:val="single" w:sz="4" w:space="0" w:color="auto"/>
              <w:left w:val="nil"/>
              <w:bottom w:val="single" w:sz="4" w:space="0" w:color="auto"/>
              <w:right w:val="single" w:sz="4" w:space="0" w:color="auto"/>
            </w:tcBorders>
            <w:shd w:val="clear" w:color="auto" w:fill="auto"/>
            <w:hideMark/>
          </w:tcPr>
          <w:p w14:paraId="4DE293B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FR1-FR1 Cell re-selection with TN carrier for Satellite Access in 14.1.12</w:t>
            </w:r>
          </w:p>
        </w:tc>
        <w:tc>
          <w:tcPr>
            <w:tcW w:w="2551" w:type="dxa"/>
            <w:tcBorders>
              <w:top w:val="single" w:sz="4" w:space="0" w:color="auto"/>
              <w:left w:val="nil"/>
              <w:bottom w:val="single" w:sz="4" w:space="0" w:color="auto"/>
              <w:right w:val="single" w:sz="4" w:space="0" w:color="auto"/>
            </w:tcBorders>
            <w:shd w:val="clear" w:color="auto" w:fill="auto"/>
            <w:noWrap/>
            <w:hideMark/>
          </w:tcPr>
          <w:p w14:paraId="254AADE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5592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6" w:history="1">
              <w:r w:rsidRPr="003F5806">
                <w:rPr>
                  <w:rFonts w:ascii="Arial" w:hAnsi="Arial" w:cs="Arial"/>
                  <w:sz w:val="16"/>
                  <w:szCs w:val="16"/>
                  <w:lang w:val="en-US"/>
                </w:rPr>
                <w:t>R5-252938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7E0311D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r18 NR-NTN satellite switching tests 14.2.2.4 and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4E3E14E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A5DC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7" w:history="1">
              <w:r w:rsidRPr="003F5806">
                <w:rPr>
                  <w:rFonts w:ascii="Arial" w:hAnsi="Arial" w:cs="Arial"/>
                  <w:sz w:val="16"/>
                  <w:szCs w:val="16"/>
                  <w:lang w:val="en-US"/>
                </w:rPr>
                <w:t>R5-252939</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BBA9D0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r18 NR-NTN RACH-less Handover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1B90422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8BCD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8" w:history="1">
              <w:r w:rsidRPr="003F5806">
                <w:rPr>
                  <w:rFonts w:ascii="Arial" w:hAnsi="Arial" w:cs="Arial"/>
                  <w:sz w:val="16"/>
                  <w:szCs w:val="16"/>
                  <w:lang w:val="en-US"/>
                </w:rPr>
                <w:t>R5-252940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60A5C8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Annex E for r18 NR-NTN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36AC3F6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bl>
    <w:p w14:paraId="711B70A4" w14:textId="77777777" w:rsidR="008D7AFE" w:rsidRPr="003F5806" w:rsidRDefault="008D7AFE" w:rsidP="003F5806">
      <w:pPr>
        <w:overflowPunct/>
        <w:autoSpaceDE/>
        <w:autoSpaceDN/>
        <w:adjustRightInd/>
        <w:spacing w:after="0"/>
        <w:textAlignment w:val="auto"/>
        <w:rPr>
          <w:rFonts w:ascii="Arial" w:hAnsi="Arial" w:cs="Arial"/>
          <w:sz w:val="16"/>
          <w:szCs w:val="16"/>
          <w:lang w:val="en-US"/>
        </w:rPr>
      </w:pPr>
    </w:p>
    <w:tbl>
      <w:tblPr>
        <w:tblW w:w="9634" w:type="dxa"/>
        <w:tblLook w:val="04A0" w:firstRow="1" w:lastRow="0" w:firstColumn="1" w:lastColumn="0" w:noHBand="0" w:noVBand="1"/>
      </w:tblPr>
      <w:tblGrid>
        <w:gridCol w:w="1460"/>
        <w:gridCol w:w="5623"/>
        <w:gridCol w:w="2551"/>
      </w:tblGrid>
      <w:tr w:rsidR="008D7AFE" w:rsidRPr="003F5806"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791A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9" w:history="1">
              <w:r w:rsidRPr="003F5806">
                <w:rPr>
                  <w:rFonts w:ascii="Arial" w:hAnsi="Arial" w:cs="Arial"/>
                  <w:sz w:val="16"/>
                  <w:szCs w:val="16"/>
                  <w:lang w:val="en-US"/>
                </w:rPr>
                <w:t>R5-252601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A952F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17EEAF4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BC6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R5-253089</w:t>
            </w:r>
          </w:p>
        </w:tc>
        <w:tc>
          <w:tcPr>
            <w:tcW w:w="5623" w:type="dxa"/>
            <w:tcBorders>
              <w:top w:val="single" w:sz="4" w:space="0" w:color="auto"/>
              <w:left w:val="nil"/>
              <w:bottom w:val="single" w:sz="4" w:space="0" w:color="auto"/>
              <w:right w:val="single" w:sz="4" w:space="0" w:color="auto"/>
            </w:tcBorders>
            <w:shd w:val="clear" w:color="auto" w:fill="auto"/>
            <w:hideMark/>
          </w:tcPr>
          <w:p w14:paraId="038A931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CellBarredFixedVSAT</w:t>
            </w:r>
          </w:p>
        </w:tc>
        <w:tc>
          <w:tcPr>
            <w:tcW w:w="2551" w:type="dxa"/>
            <w:tcBorders>
              <w:top w:val="single" w:sz="4" w:space="0" w:color="auto"/>
              <w:left w:val="nil"/>
              <w:bottom w:val="single" w:sz="4" w:space="0" w:color="auto"/>
              <w:right w:val="single" w:sz="4" w:space="0" w:color="auto"/>
            </w:tcBorders>
            <w:shd w:val="clear" w:color="auto" w:fill="auto"/>
            <w:noWrap/>
            <w:hideMark/>
          </w:tcPr>
          <w:p w14:paraId="107894B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034F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R5-253090</w:t>
            </w:r>
          </w:p>
        </w:tc>
        <w:tc>
          <w:tcPr>
            <w:tcW w:w="5623" w:type="dxa"/>
            <w:tcBorders>
              <w:top w:val="single" w:sz="4" w:space="0" w:color="auto"/>
              <w:left w:val="nil"/>
              <w:bottom w:val="single" w:sz="4" w:space="0" w:color="auto"/>
              <w:right w:val="single" w:sz="4" w:space="0" w:color="auto"/>
            </w:tcBorders>
            <w:shd w:val="clear" w:color="auto" w:fill="auto"/>
            <w:hideMark/>
          </w:tcPr>
          <w:p w14:paraId="61E8974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CellBarredMobileVSAT</w:t>
            </w:r>
          </w:p>
        </w:tc>
        <w:tc>
          <w:tcPr>
            <w:tcW w:w="2551" w:type="dxa"/>
            <w:tcBorders>
              <w:top w:val="single" w:sz="4" w:space="0" w:color="auto"/>
              <w:left w:val="nil"/>
              <w:bottom w:val="single" w:sz="4" w:space="0" w:color="auto"/>
              <w:right w:val="single" w:sz="4" w:space="0" w:color="auto"/>
            </w:tcBorders>
            <w:shd w:val="clear" w:color="auto" w:fill="auto"/>
            <w:noWrap/>
            <w:hideMark/>
          </w:tcPr>
          <w:p w14:paraId="58E0D4B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8494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R5-253091</w:t>
            </w:r>
          </w:p>
        </w:tc>
        <w:tc>
          <w:tcPr>
            <w:tcW w:w="5623" w:type="dxa"/>
            <w:tcBorders>
              <w:top w:val="single" w:sz="4" w:space="0" w:color="auto"/>
              <w:left w:val="nil"/>
              <w:bottom w:val="single" w:sz="4" w:space="0" w:color="auto"/>
              <w:right w:val="single" w:sz="4" w:space="0" w:color="auto"/>
            </w:tcBorders>
            <w:shd w:val="clear" w:color="auto" w:fill="auto"/>
            <w:hideMark/>
          </w:tcPr>
          <w:p w14:paraId="0A65B33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Conditional Handover Test case for CondEventD2</w:t>
            </w:r>
          </w:p>
        </w:tc>
        <w:tc>
          <w:tcPr>
            <w:tcW w:w="2551" w:type="dxa"/>
            <w:tcBorders>
              <w:top w:val="single" w:sz="4" w:space="0" w:color="auto"/>
              <w:left w:val="nil"/>
              <w:bottom w:val="single" w:sz="4" w:space="0" w:color="auto"/>
              <w:right w:val="single" w:sz="4" w:space="0" w:color="auto"/>
            </w:tcBorders>
            <w:shd w:val="clear" w:color="auto" w:fill="auto"/>
            <w:noWrap/>
            <w:hideMark/>
          </w:tcPr>
          <w:p w14:paraId="31C5C65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854A9"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R5-253092</w:t>
            </w:r>
          </w:p>
        </w:tc>
        <w:tc>
          <w:tcPr>
            <w:tcW w:w="5623" w:type="dxa"/>
            <w:tcBorders>
              <w:top w:val="single" w:sz="4" w:space="0" w:color="auto"/>
              <w:left w:val="nil"/>
              <w:bottom w:val="single" w:sz="4" w:space="0" w:color="auto"/>
              <w:right w:val="single" w:sz="4" w:space="0" w:color="auto"/>
            </w:tcBorders>
            <w:shd w:val="clear" w:color="auto" w:fill="auto"/>
            <w:hideMark/>
          </w:tcPr>
          <w:p w14:paraId="7CE6841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Satelitte Hard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0B150D3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024A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R5-253220</w:t>
            </w:r>
          </w:p>
        </w:tc>
        <w:tc>
          <w:tcPr>
            <w:tcW w:w="5623" w:type="dxa"/>
            <w:tcBorders>
              <w:top w:val="single" w:sz="4" w:space="0" w:color="auto"/>
              <w:left w:val="nil"/>
              <w:bottom w:val="single" w:sz="4" w:space="0" w:color="auto"/>
              <w:right w:val="single" w:sz="4" w:space="0" w:color="auto"/>
            </w:tcBorders>
            <w:shd w:val="clear" w:color="auto" w:fill="auto"/>
            <w:hideMark/>
          </w:tcPr>
          <w:p w14:paraId="4584733E"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Sateliite Soft Switch with Resync Test case</w:t>
            </w:r>
          </w:p>
        </w:tc>
        <w:tc>
          <w:tcPr>
            <w:tcW w:w="2551" w:type="dxa"/>
            <w:tcBorders>
              <w:top w:val="single" w:sz="4" w:space="0" w:color="auto"/>
              <w:left w:val="nil"/>
              <w:bottom w:val="single" w:sz="4" w:space="0" w:color="auto"/>
              <w:right w:val="single" w:sz="4" w:space="0" w:color="auto"/>
            </w:tcBorders>
            <w:shd w:val="clear" w:color="auto" w:fill="auto"/>
            <w:noWrap/>
            <w:hideMark/>
          </w:tcPr>
          <w:p w14:paraId="65EB1D3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B8580"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0" w:history="1">
              <w:r w:rsidRPr="003F5806">
                <w:rPr>
                  <w:rFonts w:ascii="Arial" w:hAnsi="Arial" w:cs="Arial"/>
                  <w:sz w:val="16"/>
                  <w:szCs w:val="16"/>
                  <w:lang w:val="en-US"/>
                </w:rPr>
                <w:t>R5-252033</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3119155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Coverage enhancement Test 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3AA12BC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FC3EB"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1" w:history="1">
              <w:r w:rsidRPr="003F5806">
                <w:rPr>
                  <w:rFonts w:ascii="Arial" w:hAnsi="Arial" w:cs="Arial"/>
                  <w:sz w:val="16"/>
                  <w:szCs w:val="16"/>
                  <w:lang w:val="en-US"/>
                </w:rPr>
                <w:t>R5-252038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540CCA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EventD2 Measurement report Test Case 8.1.3.1.27</w:t>
            </w:r>
          </w:p>
        </w:tc>
        <w:tc>
          <w:tcPr>
            <w:tcW w:w="2551" w:type="dxa"/>
            <w:tcBorders>
              <w:top w:val="single" w:sz="4" w:space="0" w:color="auto"/>
              <w:left w:val="nil"/>
              <w:bottom w:val="single" w:sz="4" w:space="0" w:color="auto"/>
              <w:right w:val="single" w:sz="4" w:space="0" w:color="auto"/>
            </w:tcBorders>
            <w:shd w:val="clear" w:color="auto" w:fill="auto"/>
            <w:noWrap/>
            <w:hideMark/>
          </w:tcPr>
          <w:p w14:paraId="47CEE30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D05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2" w:history="1">
              <w:r w:rsidRPr="003F5806">
                <w:rPr>
                  <w:rFonts w:ascii="Arial" w:hAnsi="Arial" w:cs="Arial"/>
                  <w:sz w:val="16"/>
                  <w:szCs w:val="16"/>
                  <w:lang w:val="en-US"/>
                </w:rPr>
                <w:t>R5-252372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70EBD2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 to NR NTN testcase 7.1.1.1.31</w:t>
            </w:r>
          </w:p>
        </w:tc>
        <w:tc>
          <w:tcPr>
            <w:tcW w:w="2551" w:type="dxa"/>
            <w:tcBorders>
              <w:top w:val="single" w:sz="4" w:space="0" w:color="auto"/>
              <w:left w:val="nil"/>
              <w:bottom w:val="single" w:sz="4" w:space="0" w:color="auto"/>
              <w:right w:val="single" w:sz="4" w:space="0" w:color="auto"/>
            </w:tcBorders>
            <w:shd w:val="clear" w:color="auto" w:fill="auto"/>
            <w:noWrap/>
            <w:hideMark/>
          </w:tcPr>
          <w:p w14:paraId="768680B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ROHDE &amp; SCHWARZ</w:t>
            </w:r>
          </w:p>
        </w:tc>
      </w:tr>
      <w:tr w:rsidR="008D7AFE" w:rsidRPr="003F5806"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C729D"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R5-253093</w:t>
            </w:r>
          </w:p>
        </w:tc>
        <w:tc>
          <w:tcPr>
            <w:tcW w:w="5623" w:type="dxa"/>
            <w:tcBorders>
              <w:top w:val="single" w:sz="4" w:space="0" w:color="auto"/>
              <w:left w:val="nil"/>
              <w:bottom w:val="single" w:sz="4" w:space="0" w:color="auto"/>
              <w:right w:val="single" w:sz="4" w:space="0" w:color="auto"/>
            </w:tcBorders>
            <w:shd w:val="clear" w:color="auto" w:fill="auto"/>
            <w:hideMark/>
          </w:tcPr>
          <w:p w14:paraId="1B274DE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NTN enhancements test case 9.4.1.4</w:t>
            </w:r>
          </w:p>
        </w:tc>
        <w:tc>
          <w:tcPr>
            <w:tcW w:w="2551" w:type="dxa"/>
            <w:tcBorders>
              <w:top w:val="single" w:sz="4" w:space="0" w:color="auto"/>
              <w:left w:val="nil"/>
              <w:bottom w:val="single" w:sz="4" w:space="0" w:color="auto"/>
              <w:right w:val="single" w:sz="4" w:space="0" w:color="auto"/>
            </w:tcBorders>
            <w:shd w:val="clear" w:color="auto" w:fill="auto"/>
            <w:noWrap/>
            <w:hideMark/>
          </w:tcPr>
          <w:p w14:paraId="597C33C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1091C"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R5-253221</w:t>
            </w:r>
          </w:p>
        </w:tc>
        <w:tc>
          <w:tcPr>
            <w:tcW w:w="5623" w:type="dxa"/>
            <w:tcBorders>
              <w:top w:val="single" w:sz="4" w:space="0" w:color="auto"/>
              <w:left w:val="nil"/>
              <w:bottom w:val="single" w:sz="4" w:space="0" w:color="auto"/>
              <w:right w:val="single" w:sz="4" w:space="0" w:color="auto"/>
            </w:tcBorders>
            <w:shd w:val="clear" w:color="auto" w:fill="auto"/>
            <w:hideMark/>
          </w:tcPr>
          <w:p w14:paraId="6CDD5CC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applicablity for new NR NTN enh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77DB670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A2A2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R5-253095</w:t>
            </w:r>
          </w:p>
        </w:tc>
        <w:tc>
          <w:tcPr>
            <w:tcW w:w="5623" w:type="dxa"/>
            <w:tcBorders>
              <w:top w:val="single" w:sz="4" w:space="0" w:color="auto"/>
              <w:left w:val="nil"/>
              <w:bottom w:val="single" w:sz="4" w:space="0" w:color="auto"/>
              <w:right w:val="single" w:sz="4" w:space="0" w:color="auto"/>
            </w:tcBorders>
            <w:shd w:val="clear" w:color="auto" w:fill="auto"/>
            <w:hideMark/>
          </w:tcPr>
          <w:p w14:paraId="0F9554E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Applicability updates to NR NTN enhancements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4EA96BD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FFE4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3" w:history="1">
              <w:r w:rsidRPr="003F5806">
                <w:rPr>
                  <w:rFonts w:ascii="Arial" w:hAnsi="Arial" w:cs="Arial"/>
                  <w:sz w:val="16"/>
                  <w:szCs w:val="16"/>
                  <w:lang w:val="en-US"/>
                </w:rPr>
                <w:t>R5-251938</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6259EB3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NR NTN enhancements: Initial Test Model</w:t>
            </w:r>
          </w:p>
        </w:tc>
        <w:tc>
          <w:tcPr>
            <w:tcW w:w="2551" w:type="dxa"/>
            <w:tcBorders>
              <w:top w:val="single" w:sz="4" w:space="0" w:color="auto"/>
              <w:left w:val="nil"/>
              <w:bottom w:val="single" w:sz="4" w:space="0" w:color="auto"/>
              <w:right w:val="single" w:sz="4" w:space="0" w:color="auto"/>
            </w:tcBorders>
            <w:shd w:val="clear" w:color="auto" w:fill="auto"/>
            <w:noWrap/>
            <w:hideMark/>
          </w:tcPr>
          <w:p w14:paraId="1A95958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MCC TF160</w:t>
            </w:r>
          </w:p>
        </w:tc>
      </w:tr>
    </w:tbl>
    <w:p w14:paraId="7B256760" w14:textId="77777777" w:rsidR="008D7AFE" w:rsidRDefault="008D7AFE" w:rsidP="00041635">
      <w:pPr>
        <w:tabs>
          <w:tab w:val="left" w:pos="567"/>
        </w:tabs>
        <w:overflowPunct/>
        <w:autoSpaceDE/>
        <w:autoSpaceDN/>
        <w:snapToGrid w:val="0"/>
        <w:spacing w:after="0"/>
        <w:textAlignment w:val="auto"/>
        <w:rPr>
          <w:rFonts w:ascii="Arial" w:hAnsi="Arial" w:cs="Arial"/>
          <w:b/>
          <w:lang w:val="en-US"/>
        </w:rPr>
      </w:pPr>
    </w:p>
    <w:p w14:paraId="4BF7F84A" w14:textId="73527A92" w:rsidR="003F5806" w:rsidRDefault="003F5806"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9634" w:type="dxa"/>
        <w:tblLook w:val="04A0" w:firstRow="1" w:lastRow="0" w:firstColumn="1" w:lastColumn="0" w:noHBand="0" w:noVBand="1"/>
      </w:tblPr>
      <w:tblGrid>
        <w:gridCol w:w="1460"/>
        <w:gridCol w:w="5623"/>
        <w:gridCol w:w="2551"/>
      </w:tblGrid>
      <w:tr w:rsidR="00ED0207" w:rsidRPr="003F5806" w14:paraId="077CACE5" w14:textId="77777777" w:rsidTr="00ED0207">
        <w:trPr>
          <w:trHeight w:val="63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A2D1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R5-255287</w:t>
            </w:r>
          </w:p>
        </w:tc>
        <w:tc>
          <w:tcPr>
            <w:tcW w:w="5623" w:type="dxa"/>
            <w:tcBorders>
              <w:top w:val="single" w:sz="4" w:space="0" w:color="auto"/>
              <w:left w:val="nil"/>
              <w:bottom w:val="single" w:sz="4" w:space="0" w:color="auto"/>
              <w:right w:val="single" w:sz="4" w:space="0" w:color="auto"/>
            </w:tcBorders>
            <w:shd w:val="clear" w:color="auto" w:fill="auto"/>
            <w:hideMark/>
          </w:tcPr>
          <w:p w14:paraId="4F8FEA7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on channel bandwidths for NTN satellite band in FR2-NTN and sync raster for band n254</w:t>
            </w:r>
          </w:p>
        </w:tc>
        <w:tc>
          <w:tcPr>
            <w:tcW w:w="2551" w:type="dxa"/>
            <w:tcBorders>
              <w:top w:val="single" w:sz="4" w:space="0" w:color="auto"/>
              <w:left w:val="nil"/>
              <w:bottom w:val="single" w:sz="4" w:space="0" w:color="auto"/>
              <w:right w:val="single" w:sz="4" w:space="0" w:color="auto"/>
            </w:tcBorders>
            <w:shd w:val="clear" w:color="auto" w:fill="auto"/>
            <w:noWrap/>
            <w:hideMark/>
          </w:tcPr>
          <w:p w14:paraId="56FEC9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ZTE Corporation</w:t>
            </w:r>
          </w:p>
        </w:tc>
      </w:tr>
      <w:tr w:rsidR="00ED0207" w:rsidRPr="003F5806" w14:paraId="6C2EC9E8"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1899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R5-255295</w:t>
            </w:r>
          </w:p>
        </w:tc>
        <w:tc>
          <w:tcPr>
            <w:tcW w:w="5623" w:type="dxa"/>
            <w:tcBorders>
              <w:top w:val="single" w:sz="4" w:space="0" w:color="auto"/>
              <w:left w:val="nil"/>
              <w:bottom w:val="single" w:sz="4" w:space="0" w:color="auto"/>
              <w:right w:val="single" w:sz="4" w:space="0" w:color="auto"/>
            </w:tcBorders>
            <w:shd w:val="clear" w:color="auto" w:fill="auto"/>
            <w:hideMark/>
          </w:tcPr>
          <w:p w14:paraId="49510B2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Additional of applicability of RRM TC 14.1.11 and TC 14.1.12 in TS 38.522</w:t>
            </w:r>
          </w:p>
        </w:tc>
        <w:tc>
          <w:tcPr>
            <w:tcW w:w="2551" w:type="dxa"/>
            <w:tcBorders>
              <w:top w:val="single" w:sz="4" w:space="0" w:color="auto"/>
              <w:left w:val="nil"/>
              <w:bottom w:val="single" w:sz="4" w:space="0" w:color="auto"/>
              <w:right w:val="single" w:sz="4" w:space="0" w:color="auto"/>
            </w:tcBorders>
            <w:shd w:val="clear" w:color="auto" w:fill="auto"/>
            <w:noWrap/>
            <w:hideMark/>
          </w:tcPr>
          <w:p w14:paraId="668DE2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38B7C53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BCBF"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4" w:history="1">
              <w:r w:rsidRPr="003F5806">
                <w:rPr>
                  <w:rFonts w:ascii="Arial" w:hAnsi="Arial" w:cs="Arial"/>
                  <w:sz w:val="16"/>
                  <w:szCs w:val="16"/>
                  <w:lang w:val="en-US"/>
                </w:rPr>
                <w:t>R5-254842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11BD9B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 to r18 NR-NTN test applicability</w:t>
            </w:r>
          </w:p>
        </w:tc>
        <w:tc>
          <w:tcPr>
            <w:tcW w:w="2551" w:type="dxa"/>
            <w:tcBorders>
              <w:top w:val="single" w:sz="4" w:space="0" w:color="auto"/>
              <w:left w:val="nil"/>
              <w:bottom w:val="single" w:sz="4" w:space="0" w:color="auto"/>
              <w:right w:val="single" w:sz="4" w:space="0" w:color="auto"/>
            </w:tcBorders>
            <w:shd w:val="clear" w:color="auto" w:fill="auto"/>
            <w:noWrap/>
            <w:hideMark/>
          </w:tcPr>
          <w:p w14:paraId="55F87BF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Europe Inc. - Spain</w:t>
            </w:r>
          </w:p>
        </w:tc>
      </w:tr>
      <w:tr w:rsidR="00ED0207" w:rsidRPr="003F5806" w14:paraId="31C33AE6"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486D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5" w:history="1">
              <w:r w:rsidRPr="003F5806">
                <w:rPr>
                  <w:rFonts w:ascii="Arial" w:hAnsi="Arial" w:cs="Arial"/>
                  <w:sz w:val="16"/>
                  <w:szCs w:val="16"/>
                  <w:lang w:val="en-US"/>
                </w:rPr>
                <w:t>R5-253732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0BB25E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test case 14.2.3 and 14.2.4 for NR NTN</w:t>
            </w:r>
          </w:p>
        </w:tc>
        <w:tc>
          <w:tcPr>
            <w:tcW w:w="2551" w:type="dxa"/>
            <w:tcBorders>
              <w:top w:val="single" w:sz="4" w:space="0" w:color="auto"/>
              <w:left w:val="nil"/>
              <w:bottom w:val="single" w:sz="4" w:space="0" w:color="auto"/>
              <w:right w:val="single" w:sz="4" w:space="0" w:color="auto"/>
            </w:tcBorders>
            <w:shd w:val="clear" w:color="auto" w:fill="auto"/>
            <w:noWrap/>
            <w:hideMark/>
          </w:tcPr>
          <w:p w14:paraId="1FD7B83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MediaTek Beijing Inc.,Qualcomm Technologies International, Ltd</w:t>
            </w:r>
          </w:p>
        </w:tc>
      </w:tr>
      <w:tr w:rsidR="00ED0207" w:rsidRPr="003F5806" w14:paraId="1152F878" w14:textId="77777777" w:rsidTr="00ED0207">
        <w:trPr>
          <w:trHeight w:val="42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75B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R5-255403</w:t>
            </w:r>
          </w:p>
        </w:tc>
        <w:tc>
          <w:tcPr>
            <w:tcW w:w="5623" w:type="dxa"/>
            <w:tcBorders>
              <w:top w:val="single" w:sz="4" w:space="0" w:color="auto"/>
              <w:left w:val="nil"/>
              <w:bottom w:val="single" w:sz="4" w:space="0" w:color="auto"/>
              <w:right w:val="single" w:sz="4" w:space="0" w:color="auto"/>
            </w:tcBorders>
            <w:shd w:val="clear" w:color="auto" w:fill="auto"/>
            <w:hideMark/>
          </w:tcPr>
          <w:p w14:paraId="051FE5E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14.1.11 in TS 38.533</w:t>
            </w:r>
          </w:p>
        </w:tc>
        <w:tc>
          <w:tcPr>
            <w:tcW w:w="2551" w:type="dxa"/>
            <w:tcBorders>
              <w:top w:val="single" w:sz="4" w:space="0" w:color="auto"/>
              <w:left w:val="nil"/>
              <w:bottom w:val="single" w:sz="4" w:space="0" w:color="auto"/>
              <w:right w:val="single" w:sz="4" w:space="0" w:color="auto"/>
            </w:tcBorders>
            <w:shd w:val="clear" w:color="auto" w:fill="auto"/>
            <w:noWrap/>
            <w:hideMark/>
          </w:tcPr>
          <w:p w14:paraId="6ADBE7A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06C02A2" w14:textId="77777777" w:rsidTr="00ED0207">
        <w:trPr>
          <w:trHeight w:val="54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2BE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R5-255404</w:t>
            </w:r>
          </w:p>
        </w:tc>
        <w:tc>
          <w:tcPr>
            <w:tcW w:w="5623" w:type="dxa"/>
            <w:tcBorders>
              <w:top w:val="single" w:sz="4" w:space="0" w:color="auto"/>
              <w:left w:val="nil"/>
              <w:bottom w:val="single" w:sz="4" w:space="0" w:color="auto"/>
              <w:right w:val="single" w:sz="4" w:space="0" w:color="auto"/>
            </w:tcBorders>
            <w:shd w:val="clear" w:color="auto" w:fill="auto"/>
            <w:hideMark/>
          </w:tcPr>
          <w:p w14:paraId="591128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14.1.12 in TS 38.533</w:t>
            </w:r>
          </w:p>
        </w:tc>
        <w:tc>
          <w:tcPr>
            <w:tcW w:w="2551" w:type="dxa"/>
            <w:tcBorders>
              <w:top w:val="single" w:sz="4" w:space="0" w:color="auto"/>
              <w:left w:val="nil"/>
              <w:bottom w:val="single" w:sz="4" w:space="0" w:color="auto"/>
              <w:right w:val="single" w:sz="4" w:space="0" w:color="auto"/>
            </w:tcBorders>
            <w:shd w:val="clear" w:color="auto" w:fill="auto"/>
            <w:noWrap/>
            <w:hideMark/>
          </w:tcPr>
          <w:p w14:paraId="15412D1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201BBFF1"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DBF9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6" w:history="1">
              <w:r w:rsidRPr="003F5806">
                <w:rPr>
                  <w:rFonts w:ascii="Arial" w:hAnsi="Arial" w:cs="Arial"/>
                  <w:sz w:val="16"/>
                  <w:szCs w:val="16"/>
                  <w:lang w:val="en-US"/>
                </w:rPr>
                <w:t>R5-254140</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02473D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Annex E for NR-NTN TC 14.1.11 and TC 14.1.12 in TS 38.533</w:t>
            </w:r>
          </w:p>
        </w:tc>
        <w:tc>
          <w:tcPr>
            <w:tcW w:w="2551" w:type="dxa"/>
            <w:tcBorders>
              <w:top w:val="single" w:sz="4" w:space="0" w:color="auto"/>
              <w:left w:val="nil"/>
              <w:bottom w:val="single" w:sz="4" w:space="0" w:color="auto"/>
              <w:right w:val="single" w:sz="4" w:space="0" w:color="auto"/>
            </w:tcBorders>
            <w:shd w:val="clear" w:color="auto" w:fill="auto"/>
            <w:noWrap/>
            <w:hideMark/>
          </w:tcPr>
          <w:p w14:paraId="2AAF3F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21387DF"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F540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R5-255363</w:t>
            </w:r>
          </w:p>
        </w:tc>
        <w:tc>
          <w:tcPr>
            <w:tcW w:w="5623" w:type="dxa"/>
            <w:tcBorders>
              <w:top w:val="single" w:sz="4" w:space="0" w:color="auto"/>
              <w:left w:val="nil"/>
              <w:bottom w:val="single" w:sz="4" w:space="0" w:color="auto"/>
              <w:right w:val="single" w:sz="4" w:space="0" w:color="auto"/>
            </w:tcBorders>
            <w:shd w:val="clear" w:color="auto" w:fill="auto"/>
            <w:hideMark/>
          </w:tcPr>
          <w:p w14:paraId="7AE930A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intra-frequency RACH-less Handover for Satellite Access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7FFF595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725D31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0361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R5-255364</w:t>
            </w:r>
          </w:p>
        </w:tc>
        <w:tc>
          <w:tcPr>
            <w:tcW w:w="5623" w:type="dxa"/>
            <w:tcBorders>
              <w:top w:val="single" w:sz="4" w:space="0" w:color="auto"/>
              <w:left w:val="nil"/>
              <w:bottom w:val="single" w:sz="4" w:space="0" w:color="auto"/>
              <w:right w:val="single" w:sz="4" w:space="0" w:color="auto"/>
            </w:tcBorders>
            <w:shd w:val="clear" w:color="auto" w:fill="auto"/>
            <w:hideMark/>
          </w:tcPr>
          <w:p w14:paraId="58DEFDA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RACH-based Hard Satellite switching for Satellite Access test 14.2.2.4.</w:t>
            </w:r>
          </w:p>
        </w:tc>
        <w:tc>
          <w:tcPr>
            <w:tcW w:w="2551" w:type="dxa"/>
            <w:tcBorders>
              <w:top w:val="single" w:sz="4" w:space="0" w:color="auto"/>
              <w:left w:val="nil"/>
              <w:bottom w:val="single" w:sz="4" w:space="0" w:color="auto"/>
              <w:right w:val="single" w:sz="4" w:space="0" w:color="auto"/>
            </w:tcBorders>
            <w:shd w:val="clear" w:color="auto" w:fill="auto"/>
            <w:noWrap/>
            <w:hideMark/>
          </w:tcPr>
          <w:p w14:paraId="3C49B2C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52B0AEBC"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00CB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R5-255365</w:t>
            </w:r>
          </w:p>
        </w:tc>
        <w:tc>
          <w:tcPr>
            <w:tcW w:w="5623" w:type="dxa"/>
            <w:tcBorders>
              <w:top w:val="single" w:sz="4" w:space="0" w:color="auto"/>
              <w:left w:val="nil"/>
              <w:bottom w:val="single" w:sz="4" w:space="0" w:color="auto"/>
              <w:right w:val="single" w:sz="4" w:space="0" w:color="auto"/>
            </w:tcBorders>
            <w:shd w:val="clear" w:color="auto" w:fill="auto"/>
            <w:hideMark/>
          </w:tcPr>
          <w:p w14:paraId="14A13CE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RACH-less Soft Satellite switching for Satellite Access test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366B6FE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277B0A2D"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C368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R5-255366</w:t>
            </w:r>
          </w:p>
        </w:tc>
        <w:tc>
          <w:tcPr>
            <w:tcW w:w="5623" w:type="dxa"/>
            <w:tcBorders>
              <w:top w:val="single" w:sz="4" w:space="0" w:color="auto"/>
              <w:left w:val="nil"/>
              <w:bottom w:val="single" w:sz="4" w:space="0" w:color="auto"/>
              <w:right w:val="single" w:sz="4" w:space="0" w:color="auto"/>
            </w:tcBorders>
            <w:shd w:val="clear" w:color="auto" w:fill="auto"/>
            <w:hideMark/>
          </w:tcPr>
          <w:p w14:paraId="7671958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in Annex F for NR NTN handover and Satellite switching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6F9AFA2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4EF2D12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224C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R5-255367</w:t>
            </w:r>
          </w:p>
        </w:tc>
        <w:tc>
          <w:tcPr>
            <w:tcW w:w="5623" w:type="dxa"/>
            <w:tcBorders>
              <w:top w:val="single" w:sz="4" w:space="0" w:color="auto"/>
              <w:left w:val="nil"/>
              <w:bottom w:val="single" w:sz="4" w:space="0" w:color="auto"/>
              <w:right w:val="single" w:sz="4" w:space="0" w:color="auto"/>
            </w:tcBorders>
            <w:shd w:val="clear" w:color="auto" w:fill="auto"/>
            <w:hideMark/>
          </w:tcPr>
          <w:p w14:paraId="7BEF5FD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Handover for Satellite Access test 14.2.1.8.</w:t>
            </w:r>
          </w:p>
        </w:tc>
        <w:tc>
          <w:tcPr>
            <w:tcW w:w="2551" w:type="dxa"/>
            <w:tcBorders>
              <w:top w:val="single" w:sz="4" w:space="0" w:color="auto"/>
              <w:left w:val="nil"/>
              <w:bottom w:val="single" w:sz="4" w:space="0" w:color="auto"/>
              <w:right w:val="single" w:sz="4" w:space="0" w:color="auto"/>
            </w:tcBorders>
            <w:shd w:val="clear" w:color="auto" w:fill="auto"/>
            <w:noWrap/>
            <w:hideMark/>
          </w:tcPr>
          <w:p w14:paraId="306933B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062A8B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F53F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lastRenderedPageBreak/>
              <w:t>R5-255368</w:t>
            </w:r>
          </w:p>
        </w:tc>
        <w:tc>
          <w:tcPr>
            <w:tcW w:w="5623" w:type="dxa"/>
            <w:tcBorders>
              <w:top w:val="single" w:sz="4" w:space="0" w:color="auto"/>
              <w:left w:val="nil"/>
              <w:bottom w:val="single" w:sz="4" w:space="0" w:color="auto"/>
              <w:right w:val="single" w:sz="4" w:space="0" w:color="auto"/>
            </w:tcBorders>
            <w:shd w:val="clear" w:color="auto" w:fill="auto"/>
            <w:hideMark/>
          </w:tcPr>
          <w:p w14:paraId="09B2CD6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RACH-based Hard Satellite switching for Satellite Access test 14.2.2.4.</w:t>
            </w:r>
          </w:p>
        </w:tc>
        <w:tc>
          <w:tcPr>
            <w:tcW w:w="2551" w:type="dxa"/>
            <w:tcBorders>
              <w:top w:val="single" w:sz="4" w:space="0" w:color="auto"/>
              <w:left w:val="nil"/>
              <w:bottom w:val="single" w:sz="4" w:space="0" w:color="auto"/>
              <w:right w:val="single" w:sz="4" w:space="0" w:color="auto"/>
            </w:tcBorders>
            <w:shd w:val="clear" w:color="auto" w:fill="auto"/>
            <w:noWrap/>
            <w:hideMark/>
          </w:tcPr>
          <w:p w14:paraId="253891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6AEE16D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572A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R5-255369</w:t>
            </w:r>
          </w:p>
        </w:tc>
        <w:tc>
          <w:tcPr>
            <w:tcW w:w="5623" w:type="dxa"/>
            <w:tcBorders>
              <w:top w:val="single" w:sz="4" w:space="0" w:color="auto"/>
              <w:left w:val="nil"/>
              <w:bottom w:val="single" w:sz="4" w:space="0" w:color="auto"/>
              <w:right w:val="single" w:sz="4" w:space="0" w:color="auto"/>
            </w:tcBorders>
            <w:shd w:val="clear" w:color="auto" w:fill="auto"/>
            <w:hideMark/>
          </w:tcPr>
          <w:p w14:paraId="5AC347F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Soft Satellite switching for Satellite Access test 14.2.2.5.</w:t>
            </w:r>
          </w:p>
        </w:tc>
        <w:tc>
          <w:tcPr>
            <w:tcW w:w="2551" w:type="dxa"/>
            <w:tcBorders>
              <w:top w:val="single" w:sz="4" w:space="0" w:color="auto"/>
              <w:left w:val="nil"/>
              <w:bottom w:val="single" w:sz="4" w:space="0" w:color="auto"/>
              <w:right w:val="single" w:sz="4" w:space="0" w:color="auto"/>
            </w:tcBorders>
            <w:shd w:val="clear" w:color="auto" w:fill="auto"/>
            <w:noWrap/>
            <w:hideMark/>
          </w:tcPr>
          <w:p w14:paraId="59DF69E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1E19EC95"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FD74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7" w:history="1">
              <w:r w:rsidRPr="003F5806">
                <w:rPr>
                  <w:rFonts w:ascii="Arial" w:hAnsi="Arial" w:cs="Arial"/>
                  <w:sz w:val="16"/>
                  <w:szCs w:val="16"/>
                  <w:lang w:val="en-US"/>
                </w:rPr>
                <w:t>R5-254284r1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D82E0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System information config for NTN-TN scenarios</w:t>
            </w:r>
          </w:p>
        </w:tc>
        <w:tc>
          <w:tcPr>
            <w:tcW w:w="2551" w:type="dxa"/>
            <w:tcBorders>
              <w:top w:val="single" w:sz="4" w:space="0" w:color="auto"/>
              <w:left w:val="nil"/>
              <w:bottom w:val="single" w:sz="4" w:space="0" w:color="auto"/>
              <w:right w:val="single" w:sz="4" w:space="0" w:color="auto"/>
            </w:tcBorders>
            <w:shd w:val="clear" w:color="auto" w:fill="auto"/>
            <w:noWrap/>
            <w:hideMark/>
          </w:tcPr>
          <w:p w14:paraId="77AF609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64E53ACF"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5D4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8" w:history="1">
              <w:r w:rsidRPr="003F5806">
                <w:rPr>
                  <w:rFonts w:ascii="Arial" w:hAnsi="Arial" w:cs="Arial"/>
                  <w:sz w:val="16"/>
                  <w:szCs w:val="16"/>
                  <w:lang w:val="en-US"/>
                </w:rPr>
                <w:t>R5-254725</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62FDFA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370C109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418E28CE"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DFBC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9" w:history="1">
              <w:r w:rsidRPr="003F5806">
                <w:rPr>
                  <w:rFonts w:ascii="Arial" w:hAnsi="Arial" w:cs="Arial"/>
                  <w:sz w:val="16"/>
                  <w:szCs w:val="16"/>
                  <w:lang w:val="en-US"/>
                </w:rPr>
                <w:t>R5-254281r2</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1E86561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NR NTN enh 6.7.1.10 Test case for skipping TN measurements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3238A13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257E5B"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02E8C"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0" w:history="1">
              <w:r w:rsidRPr="003F5806">
                <w:rPr>
                  <w:rFonts w:ascii="Arial" w:hAnsi="Arial" w:cs="Arial"/>
                  <w:sz w:val="16"/>
                  <w:szCs w:val="16"/>
                  <w:lang w:val="en-US"/>
                </w:rPr>
                <w:t>R5-254282r1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D09F42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Typo Correction to NR NTN Enh TC 6.7.1.9</w:t>
            </w:r>
          </w:p>
        </w:tc>
        <w:tc>
          <w:tcPr>
            <w:tcW w:w="2551" w:type="dxa"/>
            <w:tcBorders>
              <w:top w:val="single" w:sz="4" w:space="0" w:color="auto"/>
              <w:left w:val="nil"/>
              <w:bottom w:val="single" w:sz="4" w:space="0" w:color="auto"/>
              <w:right w:val="single" w:sz="4" w:space="0" w:color="auto"/>
            </w:tcBorders>
            <w:shd w:val="clear" w:color="auto" w:fill="auto"/>
            <w:noWrap/>
            <w:hideMark/>
          </w:tcPr>
          <w:p w14:paraId="2B9FD11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54787823" w14:textId="77777777" w:rsidTr="00ED0207">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D2D7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1" w:history="1">
              <w:r w:rsidRPr="003F5806">
                <w:rPr>
                  <w:rFonts w:ascii="Arial" w:hAnsi="Arial" w:cs="Arial"/>
                  <w:sz w:val="16"/>
                  <w:szCs w:val="16"/>
                  <w:lang w:val="en-US"/>
                </w:rPr>
                <w:t>R5-254283r1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2CF194B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Updates to Test case 8.1.3.1.27</w:t>
            </w:r>
          </w:p>
        </w:tc>
        <w:tc>
          <w:tcPr>
            <w:tcW w:w="2551" w:type="dxa"/>
            <w:tcBorders>
              <w:top w:val="single" w:sz="4" w:space="0" w:color="auto"/>
              <w:left w:val="nil"/>
              <w:bottom w:val="single" w:sz="4" w:space="0" w:color="auto"/>
              <w:right w:val="single" w:sz="4" w:space="0" w:color="auto"/>
            </w:tcBorders>
            <w:shd w:val="clear" w:color="auto" w:fill="auto"/>
            <w:noWrap/>
            <w:hideMark/>
          </w:tcPr>
          <w:p w14:paraId="736DC05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910E8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5A8E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2" w:history="1">
              <w:r w:rsidRPr="003F5806">
                <w:rPr>
                  <w:rFonts w:ascii="Arial" w:hAnsi="Arial" w:cs="Arial"/>
                  <w:sz w:val="16"/>
                  <w:szCs w:val="16"/>
                  <w:lang w:val="en-US"/>
                </w:rPr>
                <w:t>R5-254726r1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728D18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NR NTN enhancements test case 9.4.1.5</w:t>
            </w:r>
          </w:p>
        </w:tc>
        <w:tc>
          <w:tcPr>
            <w:tcW w:w="2551" w:type="dxa"/>
            <w:tcBorders>
              <w:top w:val="single" w:sz="4" w:space="0" w:color="auto"/>
              <w:left w:val="nil"/>
              <w:bottom w:val="single" w:sz="4" w:space="0" w:color="auto"/>
              <w:right w:val="single" w:sz="4" w:space="0" w:color="auto"/>
            </w:tcBorders>
            <w:shd w:val="clear" w:color="auto" w:fill="auto"/>
            <w:noWrap/>
            <w:hideMark/>
          </w:tcPr>
          <w:p w14:paraId="41C494E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23C34342"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214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3" w:history="1">
              <w:r w:rsidRPr="003F5806">
                <w:rPr>
                  <w:rFonts w:ascii="Arial" w:hAnsi="Arial" w:cs="Arial"/>
                  <w:sz w:val="16"/>
                  <w:szCs w:val="16"/>
                  <w:lang w:val="en-US"/>
                </w:rPr>
                <w:t>R5-253991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418BBB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to references in Table 4.2-1 for NR NTN enhancements</w:t>
            </w:r>
          </w:p>
        </w:tc>
        <w:tc>
          <w:tcPr>
            <w:tcW w:w="2551" w:type="dxa"/>
            <w:tcBorders>
              <w:top w:val="single" w:sz="4" w:space="0" w:color="auto"/>
              <w:left w:val="nil"/>
              <w:bottom w:val="single" w:sz="4" w:space="0" w:color="auto"/>
              <w:right w:val="single" w:sz="4" w:space="0" w:color="auto"/>
            </w:tcBorders>
            <w:shd w:val="clear" w:color="auto" w:fill="auto"/>
            <w:noWrap/>
            <w:hideMark/>
          </w:tcPr>
          <w:p w14:paraId="6A10DB8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MCC TF160</w:t>
            </w:r>
          </w:p>
        </w:tc>
      </w:tr>
      <w:tr w:rsidR="00ED0207" w:rsidRPr="003F5806" w14:paraId="6AE47139"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7F3B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R5-254285</w:t>
            </w:r>
          </w:p>
        </w:tc>
        <w:tc>
          <w:tcPr>
            <w:tcW w:w="5623" w:type="dxa"/>
            <w:tcBorders>
              <w:top w:val="single" w:sz="4" w:space="0" w:color="auto"/>
              <w:left w:val="nil"/>
              <w:bottom w:val="single" w:sz="4" w:space="0" w:color="auto"/>
              <w:right w:val="single" w:sz="4" w:space="0" w:color="auto"/>
            </w:tcBorders>
            <w:shd w:val="clear" w:color="auto" w:fill="auto"/>
            <w:hideMark/>
          </w:tcPr>
          <w:p w14:paraId="2B575E4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applicability for new NTN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6925D18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36A45A7D"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88C9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4" w:history="1">
              <w:r w:rsidRPr="003F5806">
                <w:rPr>
                  <w:rFonts w:ascii="Arial" w:hAnsi="Arial" w:cs="Arial"/>
                  <w:sz w:val="16"/>
                  <w:szCs w:val="16"/>
                  <w:lang w:val="en-US"/>
                </w:rPr>
                <w:t>R5-254727r1</w:t>
              </w:r>
            </w:hyperlink>
          </w:p>
        </w:tc>
        <w:tc>
          <w:tcPr>
            <w:tcW w:w="5623" w:type="dxa"/>
            <w:tcBorders>
              <w:top w:val="single" w:sz="4" w:space="0" w:color="auto"/>
              <w:left w:val="nil"/>
              <w:bottom w:val="single" w:sz="4" w:space="0" w:color="auto"/>
              <w:right w:val="single" w:sz="4" w:space="0" w:color="auto"/>
            </w:tcBorders>
            <w:shd w:val="clear" w:color="auto" w:fill="auto"/>
            <w:hideMark/>
          </w:tcPr>
          <w:p w14:paraId="5859625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Applicability updates for NR NTN Enhancements test cases</w:t>
            </w:r>
          </w:p>
        </w:tc>
        <w:tc>
          <w:tcPr>
            <w:tcW w:w="2551" w:type="dxa"/>
            <w:tcBorders>
              <w:top w:val="single" w:sz="4" w:space="0" w:color="auto"/>
              <w:left w:val="nil"/>
              <w:bottom w:val="single" w:sz="4" w:space="0" w:color="auto"/>
              <w:right w:val="single" w:sz="4" w:space="0" w:color="auto"/>
            </w:tcBorders>
            <w:shd w:val="clear" w:color="auto" w:fill="auto"/>
            <w:noWrap/>
            <w:hideMark/>
          </w:tcPr>
          <w:p w14:paraId="79D68B2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bl>
    <w:p w14:paraId="17F91A59" w14:textId="77777777" w:rsidR="003F5806" w:rsidRPr="005527B7" w:rsidRDefault="003F5806"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35"/>
      <w:headerReference w:type="default" r:id="rId36"/>
      <w:footerReference w:type="even" r:id="rId37"/>
      <w:footerReference w:type="default" r:id="rId38"/>
      <w:headerReference w:type="first" r:id="rId39"/>
      <w:footerReference w:type="first" r:id="rId4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6F34" w14:textId="77777777" w:rsidR="00970FD1" w:rsidRDefault="00970FD1">
      <w:r>
        <w:separator/>
      </w:r>
    </w:p>
  </w:endnote>
  <w:endnote w:type="continuationSeparator" w:id="0">
    <w:p w14:paraId="013AD1AA" w14:textId="77777777" w:rsidR="00970FD1" w:rsidRDefault="0097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25896" w14:textId="77777777" w:rsidR="00970FD1" w:rsidRDefault="00970FD1">
      <w:r>
        <w:separator/>
      </w:r>
    </w:p>
  </w:footnote>
  <w:footnote w:type="continuationSeparator" w:id="0">
    <w:p w14:paraId="7595F8E3" w14:textId="77777777" w:rsidR="00970FD1" w:rsidRDefault="0097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76A8C"/>
    <w:rsid w:val="00184428"/>
    <w:rsid w:val="0018660E"/>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6FF3"/>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3A1A"/>
    <w:rsid w:val="003F1B9F"/>
    <w:rsid w:val="003F42E6"/>
    <w:rsid w:val="003F48DF"/>
    <w:rsid w:val="003F5806"/>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60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1866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18660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866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8660E"/>
    <w:pPr>
      <w:ind w:left="1418" w:hanging="1418"/>
      <w:outlineLvl w:val="3"/>
    </w:pPr>
    <w:rPr>
      <w:sz w:val="24"/>
    </w:rPr>
  </w:style>
  <w:style w:type="paragraph" w:styleId="Heading5">
    <w:name w:val="heading 5"/>
    <w:aliases w:val="H5"/>
    <w:basedOn w:val="Heading4"/>
    <w:next w:val="Normal"/>
    <w:qFormat/>
    <w:rsid w:val="0018660E"/>
    <w:pPr>
      <w:ind w:left="1701" w:hanging="1701"/>
      <w:outlineLvl w:val="4"/>
    </w:pPr>
    <w:rPr>
      <w:sz w:val="22"/>
    </w:rPr>
  </w:style>
  <w:style w:type="paragraph" w:styleId="Heading6">
    <w:name w:val="heading 6"/>
    <w:basedOn w:val="H6"/>
    <w:next w:val="Normal"/>
    <w:link w:val="Heading6Char"/>
    <w:qFormat/>
    <w:rsid w:val="0018660E"/>
    <w:pPr>
      <w:outlineLvl w:val="5"/>
    </w:pPr>
  </w:style>
  <w:style w:type="paragraph" w:styleId="Heading7">
    <w:name w:val="heading 7"/>
    <w:basedOn w:val="H6"/>
    <w:next w:val="Normal"/>
    <w:link w:val="Heading7Char"/>
    <w:qFormat/>
    <w:rsid w:val="0018660E"/>
    <w:pPr>
      <w:outlineLvl w:val="6"/>
    </w:pPr>
  </w:style>
  <w:style w:type="paragraph" w:styleId="Heading8">
    <w:name w:val="heading 8"/>
    <w:aliases w:val="Table Heading"/>
    <w:basedOn w:val="Heading1"/>
    <w:next w:val="Normal"/>
    <w:qFormat/>
    <w:rsid w:val="0018660E"/>
    <w:pPr>
      <w:ind w:left="0" w:firstLine="0"/>
      <w:outlineLvl w:val="7"/>
    </w:pPr>
  </w:style>
  <w:style w:type="paragraph" w:styleId="Heading9">
    <w:name w:val="heading 9"/>
    <w:aliases w:val="Figure Heading,FH"/>
    <w:basedOn w:val="Heading8"/>
    <w:next w:val="Normal"/>
    <w:qFormat/>
    <w:rsid w:val="0018660E"/>
    <w:pPr>
      <w:outlineLvl w:val="8"/>
    </w:pPr>
  </w:style>
  <w:style w:type="character" w:default="1" w:styleId="DefaultParagraphFont">
    <w:name w:val="Default Paragraph Font"/>
    <w:semiHidden/>
    <w:rsid w:val="001866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60E"/>
  </w:style>
  <w:style w:type="paragraph" w:customStyle="1" w:styleId="FP">
    <w:name w:val="FP"/>
    <w:basedOn w:val="Normal"/>
    <w:rsid w:val="0018660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8660E"/>
    <w:pPr>
      <w:spacing w:before="180"/>
      <w:ind w:left="2693" w:hanging="2693"/>
    </w:pPr>
    <w:rPr>
      <w:b/>
    </w:rPr>
  </w:style>
  <w:style w:type="paragraph" w:styleId="TOC1">
    <w:name w:val="toc 1"/>
    <w:semiHidden/>
    <w:rsid w:val="001866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866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18660E"/>
    <w:pPr>
      <w:ind w:left="1701" w:hanging="1701"/>
    </w:pPr>
  </w:style>
  <w:style w:type="paragraph" w:styleId="TOC4">
    <w:name w:val="toc 4"/>
    <w:basedOn w:val="TOC3"/>
    <w:rsid w:val="0018660E"/>
    <w:pPr>
      <w:ind w:left="1418" w:hanging="1418"/>
    </w:pPr>
  </w:style>
  <w:style w:type="paragraph" w:styleId="TOC3">
    <w:name w:val="toc 3"/>
    <w:basedOn w:val="TOC2"/>
    <w:rsid w:val="0018660E"/>
    <w:pPr>
      <w:ind w:left="1134" w:hanging="1134"/>
    </w:pPr>
  </w:style>
  <w:style w:type="paragraph" w:styleId="TOC2">
    <w:name w:val="toc 2"/>
    <w:basedOn w:val="TOC1"/>
    <w:rsid w:val="0018660E"/>
    <w:pPr>
      <w:keepNext w:val="0"/>
      <w:spacing w:before="0"/>
      <w:ind w:left="851" w:hanging="851"/>
    </w:pPr>
    <w:rPr>
      <w:sz w:val="20"/>
    </w:rPr>
  </w:style>
  <w:style w:type="paragraph" w:styleId="Index2">
    <w:name w:val="index 2"/>
    <w:basedOn w:val="Index1"/>
    <w:rsid w:val="0018660E"/>
    <w:pPr>
      <w:ind w:left="284"/>
    </w:pPr>
  </w:style>
  <w:style w:type="paragraph" w:styleId="Index1">
    <w:name w:val="index 1"/>
    <w:basedOn w:val="Normal"/>
    <w:rsid w:val="0018660E"/>
    <w:pPr>
      <w:keepLines/>
      <w:spacing w:after="0"/>
    </w:pPr>
  </w:style>
  <w:style w:type="paragraph" w:customStyle="1" w:styleId="ZH">
    <w:name w:val="ZH"/>
    <w:rsid w:val="001866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18660E"/>
    <w:pPr>
      <w:outlineLvl w:val="9"/>
    </w:pPr>
  </w:style>
  <w:style w:type="paragraph" w:styleId="ListNumber2">
    <w:name w:val="List Number 2"/>
    <w:basedOn w:val="ListNumber"/>
    <w:rsid w:val="0018660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8660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1866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8660E"/>
    <w:pPr>
      <w:keepLines/>
      <w:spacing w:after="0"/>
      <w:ind w:left="454" w:hanging="454"/>
    </w:pPr>
    <w:rPr>
      <w:sz w:val="16"/>
    </w:rPr>
  </w:style>
  <w:style w:type="paragraph" w:customStyle="1" w:styleId="TAH">
    <w:name w:val="TAH"/>
    <w:basedOn w:val="TAC"/>
    <w:link w:val="TAHCar"/>
    <w:rsid w:val="0018660E"/>
    <w:rPr>
      <w:b/>
    </w:rPr>
  </w:style>
  <w:style w:type="paragraph" w:customStyle="1" w:styleId="TAC">
    <w:name w:val="TAC"/>
    <w:basedOn w:val="TAL"/>
    <w:link w:val="TACChar"/>
    <w:rsid w:val="0018660E"/>
    <w:pPr>
      <w:jc w:val="center"/>
    </w:pPr>
  </w:style>
  <w:style w:type="paragraph" w:customStyle="1" w:styleId="TF">
    <w:name w:val="TF"/>
    <w:basedOn w:val="TH"/>
    <w:rsid w:val="0018660E"/>
    <w:pPr>
      <w:keepNext w:val="0"/>
      <w:spacing w:before="0" w:after="240"/>
    </w:pPr>
  </w:style>
  <w:style w:type="paragraph" w:customStyle="1" w:styleId="NO">
    <w:name w:val="NO"/>
    <w:basedOn w:val="Normal"/>
    <w:rsid w:val="0018660E"/>
    <w:pPr>
      <w:keepLines/>
      <w:ind w:left="1135" w:hanging="851"/>
    </w:pPr>
  </w:style>
  <w:style w:type="paragraph" w:styleId="TOC9">
    <w:name w:val="toc 9"/>
    <w:basedOn w:val="TOC8"/>
    <w:rsid w:val="0018660E"/>
    <w:pPr>
      <w:ind w:left="1418" w:hanging="1418"/>
    </w:pPr>
  </w:style>
  <w:style w:type="paragraph" w:customStyle="1" w:styleId="EX">
    <w:name w:val="EX"/>
    <w:basedOn w:val="Normal"/>
    <w:rsid w:val="0018660E"/>
    <w:pPr>
      <w:keepLines/>
      <w:ind w:left="1702" w:hanging="1418"/>
    </w:pPr>
  </w:style>
  <w:style w:type="paragraph" w:customStyle="1" w:styleId="LD">
    <w:name w:val="LD"/>
    <w:rsid w:val="0018660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8660E"/>
    <w:pPr>
      <w:spacing w:after="0"/>
    </w:pPr>
  </w:style>
  <w:style w:type="paragraph" w:customStyle="1" w:styleId="EW">
    <w:name w:val="EW"/>
    <w:basedOn w:val="EX"/>
    <w:rsid w:val="0018660E"/>
    <w:pPr>
      <w:spacing w:after="0"/>
    </w:pPr>
  </w:style>
  <w:style w:type="paragraph" w:styleId="TOC6">
    <w:name w:val="toc 6"/>
    <w:basedOn w:val="TOC5"/>
    <w:next w:val="Normal"/>
    <w:rsid w:val="0018660E"/>
    <w:pPr>
      <w:ind w:left="1985" w:hanging="1985"/>
    </w:pPr>
  </w:style>
  <w:style w:type="paragraph" w:styleId="TOC7">
    <w:name w:val="toc 7"/>
    <w:basedOn w:val="TOC6"/>
    <w:next w:val="Normal"/>
    <w:rsid w:val="0018660E"/>
    <w:pPr>
      <w:ind w:left="2268" w:hanging="2268"/>
    </w:pPr>
  </w:style>
  <w:style w:type="paragraph" w:styleId="ListBullet2">
    <w:name w:val="List Bullet 2"/>
    <w:aliases w:val="lb2"/>
    <w:basedOn w:val="ListBullet"/>
    <w:rsid w:val="0018660E"/>
    <w:pPr>
      <w:ind w:left="851"/>
    </w:pPr>
  </w:style>
  <w:style w:type="paragraph" w:styleId="ListBullet3">
    <w:name w:val="List Bullet 3"/>
    <w:basedOn w:val="ListBullet2"/>
    <w:rsid w:val="0018660E"/>
    <w:pPr>
      <w:ind w:left="1135"/>
    </w:pPr>
  </w:style>
  <w:style w:type="paragraph" w:styleId="ListNumber">
    <w:name w:val="List Number"/>
    <w:basedOn w:val="List"/>
    <w:rsid w:val="0018660E"/>
  </w:style>
  <w:style w:type="paragraph" w:customStyle="1" w:styleId="EQ">
    <w:name w:val="EQ"/>
    <w:basedOn w:val="Normal"/>
    <w:next w:val="Normal"/>
    <w:rsid w:val="0018660E"/>
    <w:pPr>
      <w:keepLines/>
      <w:tabs>
        <w:tab w:val="center" w:pos="4536"/>
        <w:tab w:val="right" w:pos="9072"/>
      </w:tabs>
    </w:pPr>
    <w:rPr>
      <w:noProof/>
    </w:rPr>
  </w:style>
  <w:style w:type="paragraph" w:customStyle="1" w:styleId="TH">
    <w:name w:val="TH"/>
    <w:basedOn w:val="Normal"/>
    <w:link w:val="THChar"/>
    <w:rsid w:val="0018660E"/>
    <w:pPr>
      <w:keepNext/>
      <w:keepLines/>
      <w:spacing w:before="60"/>
      <w:jc w:val="center"/>
    </w:pPr>
    <w:rPr>
      <w:rFonts w:ascii="Arial" w:hAnsi="Arial"/>
      <w:b/>
    </w:rPr>
  </w:style>
  <w:style w:type="paragraph" w:customStyle="1" w:styleId="NF">
    <w:name w:val="NF"/>
    <w:basedOn w:val="NO"/>
    <w:rsid w:val="0018660E"/>
    <w:pPr>
      <w:keepNext/>
      <w:spacing w:after="0"/>
    </w:pPr>
    <w:rPr>
      <w:rFonts w:ascii="Arial" w:hAnsi="Arial"/>
      <w:sz w:val="18"/>
    </w:rPr>
  </w:style>
  <w:style w:type="paragraph" w:customStyle="1" w:styleId="PL">
    <w:name w:val="PL"/>
    <w:rsid w:val="00186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8660E"/>
    <w:pPr>
      <w:jc w:val="right"/>
    </w:pPr>
  </w:style>
  <w:style w:type="paragraph" w:customStyle="1" w:styleId="H6">
    <w:name w:val="H6"/>
    <w:basedOn w:val="Heading5"/>
    <w:next w:val="Normal"/>
    <w:rsid w:val="0018660E"/>
    <w:pPr>
      <w:ind w:left="1985" w:hanging="1985"/>
      <w:outlineLvl w:val="9"/>
    </w:pPr>
    <w:rPr>
      <w:sz w:val="20"/>
    </w:rPr>
  </w:style>
  <w:style w:type="paragraph" w:customStyle="1" w:styleId="TAN">
    <w:name w:val="TAN"/>
    <w:basedOn w:val="TAL"/>
    <w:link w:val="TANChar"/>
    <w:rsid w:val="0018660E"/>
    <w:pPr>
      <w:ind w:left="851" w:hanging="851"/>
    </w:pPr>
  </w:style>
  <w:style w:type="paragraph" w:customStyle="1" w:styleId="TAL">
    <w:name w:val="TAL"/>
    <w:basedOn w:val="Normal"/>
    <w:link w:val="TALCar"/>
    <w:rsid w:val="0018660E"/>
    <w:pPr>
      <w:keepNext/>
      <w:keepLines/>
      <w:spacing w:after="0"/>
    </w:pPr>
    <w:rPr>
      <w:rFonts w:ascii="Arial" w:hAnsi="Arial"/>
      <w:sz w:val="18"/>
    </w:rPr>
  </w:style>
  <w:style w:type="paragraph" w:customStyle="1" w:styleId="ZA">
    <w:name w:val="ZA"/>
    <w:rsid w:val="001866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866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866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866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8660E"/>
    <w:pPr>
      <w:framePr w:wrap="notBeside" w:y="16161"/>
    </w:pPr>
  </w:style>
  <w:style w:type="character" w:customStyle="1" w:styleId="ZGSM">
    <w:name w:val="ZGSM"/>
    <w:rsid w:val="0018660E"/>
  </w:style>
  <w:style w:type="paragraph" w:styleId="List2">
    <w:name w:val="List 2"/>
    <w:basedOn w:val="List"/>
    <w:rsid w:val="0018660E"/>
    <w:pPr>
      <w:ind w:left="851"/>
    </w:pPr>
  </w:style>
  <w:style w:type="paragraph" w:customStyle="1" w:styleId="ZG">
    <w:name w:val="ZG"/>
    <w:rsid w:val="001866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18660E"/>
    <w:pPr>
      <w:ind w:left="1135"/>
    </w:pPr>
  </w:style>
  <w:style w:type="paragraph" w:styleId="List4">
    <w:name w:val="List 4"/>
    <w:basedOn w:val="List3"/>
    <w:rsid w:val="0018660E"/>
    <w:pPr>
      <w:ind w:left="1418"/>
    </w:pPr>
  </w:style>
  <w:style w:type="paragraph" w:styleId="List5">
    <w:name w:val="List 5"/>
    <w:basedOn w:val="List4"/>
    <w:rsid w:val="0018660E"/>
    <w:pPr>
      <w:ind w:left="1702"/>
    </w:pPr>
  </w:style>
  <w:style w:type="paragraph" w:customStyle="1" w:styleId="EditorsNote">
    <w:name w:val="Editor's Note"/>
    <w:basedOn w:val="NO"/>
    <w:rsid w:val="0018660E"/>
    <w:rPr>
      <w:color w:val="FF0000"/>
    </w:rPr>
  </w:style>
  <w:style w:type="paragraph" w:styleId="List">
    <w:name w:val="List"/>
    <w:basedOn w:val="Normal"/>
    <w:rsid w:val="0018660E"/>
    <w:pPr>
      <w:ind w:left="568" w:hanging="284"/>
    </w:pPr>
  </w:style>
  <w:style w:type="paragraph" w:styleId="ListBullet">
    <w:name w:val="List Bullet"/>
    <w:basedOn w:val="List"/>
    <w:rsid w:val="0018660E"/>
  </w:style>
  <w:style w:type="paragraph" w:styleId="ListBullet4">
    <w:name w:val="List Bullet 4"/>
    <w:basedOn w:val="ListBullet3"/>
    <w:rsid w:val="0018660E"/>
    <w:pPr>
      <w:ind w:left="1418"/>
    </w:pPr>
  </w:style>
  <w:style w:type="paragraph" w:styleId="ListBullet5">
    <w:name w:val="List Bullet 5"/>
    <w:basedOn w:val="ListBullet4"/>
    <w:rsid w:val="0018660E"/>
    <w:pPr>
      <w:ind w:left="1702"/>
    </w:pPr>
  </w:style>
  <w:style w:type="paragraph" w:customStyle="1" w:styleId="B1">
    <w:name w:val="B1"/>
    <w:basedOn w:val="List"/>
    <w:link w:val="B1Char1"/>
    <w:rsid w:val="0018660E"/>
  </w:style>
  <w:style w:type="paragraph" w:customStyle="1" w:styleId="B2">
    <w:name w:val="B2"/>
    <w:basedOn w:val="List2"/>
    <w:rsid w:val="0018660E"/>
  </w:style>
  <w:style w:type="paragraph" w:customStyle="1" w:styleId="B3">
    <w:name w:val="B3"/>
    <w:basedOn w:val="List3"/>
    <w:rsid w:val="0018660E"/>
  </w:style>
  <w:style w:type="paragraph" w:customStyle="1" w:styleId="B4">
    <w:name w:val="B4"/>
    <w:basedOn w:val="List4"/>
    <w:rsid w:val="0018660E"/>
  </w:style>
  <w:style w:type="paragraph" w:customStyle="1" w:styleId="B5">
    <w:name w:val="B5"/>
    <w:basedOn w:val="List5"/>
    <w:rsid w:val="0018660E"/>
  </w:style>
  <w:style w:type="paragraph" w:styleId="Footer">
    <w:name w:val="footer"/>
    <w:basedOn w:val="Header"/>
    <w:link w:val="FooterChar"/>
    <w:rsid w:val="0018660E"/>
    <w:pPr>
      <w:jc w:val="center"/>
    </w:pPr>
    <w:rPr>
      <w:i/>
    </w:rPr>
  </w:style>
  <w:style w:type="paragraph" w:customStyle="1" w:styleId="ZTD">
    <w:name w:val="ZTD"/>
    <w:basedOn w:val="ZB"/>
    <w:rsid w:val="0018660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hyperlink" Target="file:///C:\Users\vijayb\OneDrive%20-%20Qualcomm\RAN5%20related\RAN5\Meeting\RAN5_108_Bangalore\meeting_handling\Tdoc\R5-254140.zip" TargetMode="External"/><Relationship Id="rId39" Type="http://schemas.openxmlformats.org/officeDocument/2006/relationships/header" Target="header3.xml"/><Relationship Id="rId21" Type="http://schemas.openxmlformats.org/officeDocument/2006/relationships/hyperlink" Target="file:///C:\Users\vijayb\OneDrive%20-%20Qualcomm\RAN5%20related\RAN5\Meeting\RAN5_107_Malta\meeting_handling\Tdoc\R5-252038.zip" TargetMode="External"/><Relationship Id="rId34" Type="http://schemas.openxmlformats.org/officeDocument/2006/relationships/hyperlink" Target="file:///C:\Users\vijayb\OneDrive%20-%20Qualcomm\RAN5%20related\RAN5\Meeting\RAN5_108_Bangalore\meeting_handling\Tdoc\R5-254727r1.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0" Type="http://schemas.openxmlformats.org/officeDocument/2006/relationships/hyperlink" Target="file:///C:\Users\vijayb\OneDrive%20-%20Qualcomm\RAN5%20related\RAN5\Meeting\RAN5_107_Malta\meeting_handling\Tdoc\R5-252033.zip" TargetMode="External"/><Relationship Id="rId29" Type="http://schemas.openxmlformats.org/officeDocument/2006/relationships/hyperlink" Target="file:///C:\Users\vijayb\OneDrive%20-%20Qualcomm\RAN5%20related\RAN5\Meeting\RAN5_108_Bangalore\meeting_handling\Tdoc\R5-254281r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yperlink" Target="file:///C:\Users\vijayb\OneDrive%20-%20Qualcomm\RAN5%20related\RAN5\Meeting\RAN5_108_Bangalore\meeting_handling\Tdoc\R5-254842.zip" TargetMode="External"/><Relationship Id="rId32" Type="http://schemas.openxmlformats.org/officeDocument/2006/relationships/hyperlink" Target="file:///C:\Users\vijayb\OneDrive%20-%20Qualcomm\RAN5%20related\RAN5\Meeting\RAN5_108_Bangalore\meeting_handling\Tdoc\R5-254726r1.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yperlink" Target="file:///C:\Users\vijayb\OneDrive%20-%20Qualcomm\RAN5%20related\RAN5\Meeting\RAN5_108_Bangalore\meeting_handling\Tdoc\R5-254725.zip" TargetMode="External"/><Relationship Id="rId36" Type="http://schemas.openxmlformats.org/officeDocument/2006/relationships/header" Target="header2.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hyperlink" Target="file:///C:\Users\vijayb\OneDrive%20-%20Qualcomm\RAN5%20related\RAN5\Meeting\RAN5_107_Malta\meeting_handling\Tdoc\R5-252601.zip" TargetMode="External"/><Relationship Id="rId31" Type="http://schemas.openxmlformats.org/officeDocument/2006/relationships/hyperlink" Target="file:///C:\Users\vijayb\OneDrive%20-%20Qualcomm\RAN5%20related\RAN5\Meeting\RAN5_108_Bangalore\meeting_handling\Tdoc\R5-254283r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hyperlink" Target="file:///C:\Users\vijayb\OneDrive%20-%20Qualcomm\RAN5%20related\RAN5\Meeting\RAN5_108_Bangalore\meeting_handling\Tdoc\R5-254284r1.zip" TargetMode="External"/><Relationship Id="rId30" Type="http://schemas.openxmlformats.org/officeDocument/2006/relationships/hyperlink" Target="file:///C:\Users\vijayb\OneDrive%20-%20Qualcomm\RAN5%20related\RAN5\Meeting\RAN5_108_Bangalore\meeting_handling\Tdoc\R5-254282r1.zip" TargetMode="External"/><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yperlink" Target="file:///C:\Users\vijayb\OneDrive%20-%20Qualcomm\RAN5%20related\RAN5\Meeting\RAN5_108_Bangalore\meeting_handling\Tdoc\R5-253732.zip" TargetMode="External"/><Relationship Id="rId33" Type="http://schemas.openxmlformats.org/officeDocument/2006/relationships/hyperlink" Target="file:///C:\Users\vijayb\OneDrive%20-%20Qualcomm\RAN5%20related\RAN5\Meeting\RAN5_108_Bangalore\meeting_handling\Tdoc\R5-253991.zip" TargetMode="External"/><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375</TotalTime>
  <Pages>5</Pages>
  <Words>1405</Words>
  <Characters>12208</Characters>
  <Application>Microsoft Office Word</Application>
  <DocSecurity>0</DocSecurity>
  <Lines>101</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13586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123</cp:revision>
  <dcterms:created xsi:type="dcterms:W3CDTF">2020-08-28T00:28:00Z</dcterms:created>
  <dcterms:modified xsi:type="dcterms:W3CDTF">2025-09-08T20:29:00Z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